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BD" w:rsidRPr="003A266C" w:rsidRDefault="005108BD">
      <w:pPr>
        <w:rPr>
          <w:rFonts w:ascii="Arial" w:hAnsi="Arial" w:cs="Arial"/>
          <w:b/>
          <w:sz w:val="24"/>
          <w:szCs w:val="24"/>
        </w:rPr>
      </w:pPr>
      <w:r w:rsidRPr="003A266C">
        <w:rPr>
          <w:rFonts w:ascii="Arial" w:hAnsi="Arial" w:cs="Arial"/>
          <w:b/>
          <w:sz w:val="24"/>
          <w:szCs w:val="24"/>
        </w:rPr>
        <w:t xml:space="preserve">Offener </w:t>
      </w:r>
      <w:proofErr w:type="spellStart"/>
      <w:r w:rsidRPr="003A266C">
        <w:rPr>
          <w:rFonts w:ascii="Arial" w:hAnsi="Arial" w:cs="Arial"/>
          <w:b/>
          <w:sz w:val="24"/>
          <w:szCs w:val="24"/>
        </w:rPr>
        <w:t>Kolloquiumstermin</w:t>
      </w:r>
      <w:proofErr w:type="spellEnd"/>
      <w:r w:rsidRPr="003A266C">
        <w:rPr>
          <w:rFonts w:ascii="Arial" w:hAnsi="Arial" w:cs="Arial"/>
          <w:b/>
          <w:sz w:val="24"/>
          <w:szCs w:val="24"/>
        </w:rPr>
        <w:t xml:space="preserve"> Professur </w:t>
      </w:r>
      <w:proofErr w:type="spellStart"/>
      <w:r w:rsidRPr="003A266C">
        <w:rPr>
          <w:rFonts w:ascii="Arial" w:hAnsi="Arial" w:cs="Arial"/>
          <w:b/>
          <w:sz w:val="24"/>
          <w:szCs w:val="24"/>
        </w:rPr>
        <w:t>Hinterwaldner</w:t>
      </w:r>
      <w:proofErr w:type="spellEnd"/>
    </w:p>
    <w:p w:rsidR="005108BD" w:rsidRPr="003A266C" w:rsidRDefault="005108BD">
      <w:pPr>
        <w:rPr>
          <w:rFonts w:ascii="Arial" w:hAnsi="Arial" w:cs="Arial"/>
          <w:sz w:val="24"/>
          <w:szCs w:val="24"/>
        </w:rPr>
      </w:pPr>
      <w:r w:rsidRPr="003A266C">
        <w:rPr>
          <w:rFonts w:ascii="Arial" w:hAnsi="Arial" w:cs="Arial"/>
          <w:sz w:val="24"/>
          <w:szCs w:val="24"/>
        </w:rPr>
        <w:t>Am 17.07.23, 17.00 Uhr, findet ein Online-Interview mit Elke Wüst-</w:t>
      </w:r>
      <w:proofErr w:type="spellStart"/>
      <w:r w:rsidRPr="003A266C">
        <w:rPr>
          <w:rFonts w:ascii="Arial" w:hAnsi="Arial" w:cs="Arial"/>
          <w:sz w:val="24"/>
          <w:szCs w:val="24"/>
        </w:rPr>
        <w:t>Kralowetz</w:t>
      </w:r>
      <w:proofErr w:type="spellEnd"/>
      <w:r w:rsidRPr="003A266C">
        <w:rPr>
          <w:rFonts w:ascii="Arial" w:hAnsi="Arial" w:cs="Arial"/>
          <w:sz w:val="24"/>
          <w:szCs w:val="24"/>
        </w:rPr>
        <w:t xml:space="preserve"> M.A., statt.</w:t>
      </w:r>
    </w:p>
    <w:p w:rsidR="003A266C" w:rsidRPr="003A266C" w:rsidRDefault="005108BD" w:rsidP="003A266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3A266C">
        <w:rPr>
          <w:rFonts w:ascii="Arial" w:hAnsi="Arial" w:cs="Arial"/>
          <w:sz w:val="24"/>
          <w:szCs w:val="24"/>
        </w:rPr>
        <w:t xml:space="preserve">Die Teilnahme kann über den Kolloquium -Zoom-Kanal </w:t>
      </w:r>
      <w:r w:rsidR="00CC00B4">
        <w:rPr>
          <w:rFonts w:ascii="Arial" w:hAnsi="Arial" w:cs="Arial"/>
          <w:sz w:val="24"/>
          <w:szCs w:val="24"/>
        </w:rPr>
        <w:br/>
      </w:r>
      <w:r w:rsidRPr="003A266C">
        <w:rPr>
          <w:rFonts w:ascii="Arial" w:hAnsi="Arial" w:cs="Arial"/>
          <w:sz w:val="24"/>
          <w:szCs w:val="24"/>
        </w:rPr>
        <w:t>(</w:t>
      </w:r>
      <w:hyperlink r:id="rId4" w:tgtFrame="_blank" w:history="1">
        <w:r w:rsidRPr="003A266C">
          <w:rPr>
            <w:rStyle w:val="Hyperlink"/>
            <w:rFonts w:ascii="Arial" w:hAnsi="Arial" w:cs="Arial"/>
            <w:sz w:val="24"/>
            <w:szCs w:val="24"/>
          </w:rPr>
          <w:t>https://kit-lecture.zoom.us/j/68106187886</w:t>
        </w:r>
      </w:hyperlink>
      <w:r w:rsidRPr="003A266C">
        <w:rPr>
          <w:rFonts w:ascii="Arial" w:hAnsi="Arial" w:cs="Arial"/>
          <w:sz w:val="24"/>
          <w:szCs w:val="24"/>
        </w:rPr>
        <w:t>) erfolgen.</w:t>
      </w:r>
      <w:r w:rsidRPr="003A266C">
        <w:rPr>
          <w:rFonts w:ascii="Arial" w:hAnsi="Arial" w:cs="Arial"/>
          <w:sz w:val="24"/>
          <w:szCs w:val="24"/>
        </w:rPr>
        <w:br/>
      </w:r>
      <w:r w:rsidRPr="003A266C">
        <w:rPr>
          <w:rFonts w:ascii="Arial" w:hAnsi="Arial" w:cs="Arial"/>
          <w:sz w:val="24"/>
          <w:szCs w:val="24"/>
        </w:rPr>
        <w:br/>
      </w:r>
      <w:r w:rsidR="003A266C" w:rsidRPr="003A266C">
        <w:rPr>
          <w:rFonts w:ascii="Arial" w:eastAsia="Times New Roman" w:hAnsi="Arial" w:cs="Arial"/>
          <w:sz w:val="24"/>
          <w:szCs w:val="24"/>
          <w:lang w:eastAsia="de-DE"/>
        </w:rPr>
        <w:t>Mit ihrem multidisziplinären Hintergrund im juristischen und kunsthistorischen Bereich wird Elke Wüst-</w:t>
      </w:r>
      <w:proofErr w:type="spellStart"/>
      <w:r w:rsidR="003A266C" w:rsidRPr="003A266C">
        <w:rPr>
          <w:rFonts w:ascii="Arial" w:eastAsia="Times New Roman" w:hAnsi="Arial" w:cs="Arial"/>
          <w:sz w:val="24"/>
          <w:szCs w:val="24"/>
          <w:lang w:eastAsia="de-DE"/>
        </w:rPr>
        <w:t>Kralowetz</w:t>
      </w:r>
      <w:proofErr w:type="spellEnd"/>
      <w:r w:rsidR="003A266C" w:rsidRPr="003A266C">
        <w:rPr>
          <w:rFonts w:ascii="Arial" w:eastAsia="Times New Roman" w:hAnsi="Arial" w:cs="Arial"/>
          <w:sz w:val="24"/>
          <w:szCs w:val="24"/>
          <w:lang w:eastAsia="de-DE"/>
        </w:rPr>
        <w:t xml:space="preserve"> uns einen wichtigen Einblick geben können in Fragen der </w:t>
      </w:r>
      <w:proofErr w:type="spellStart"/>
      <w:r w:rsidR="003A266C" w:rsidRPr="003A266C">
        <w:rPr>
          <w:rFonts w:ascii="Arial" w:eastAsia="Times New Roman" w:hAnsi="Arial" w:cs="Arial"/>
          <w:sz w:val="24"/>
          <w:szCs w:val="24"/>
          <w:lang w:eastAsia="de-DE"/>
        </w:rPr>
        <w:t>kuratorischen</w:t>
      </w:r>
      <w:proofErr w:type="spellEnd"/>
      <w:r w:rsidR="003A266C" w:rsidRPr="003A266C">
        <w:rPr>
          <w:rFonts w:ascii="Arial" w:eastAsia="Times New Roman" w:hAnsi="Arial" w:cs="Arial"/>
          <w:sz w:val="24"/>
          <w:szCs w:val="24"/>
          <w:lang w:eastAsia="de-DE"/>
        </w:rPr>
        <w:t> bzw. nachlassbezogenen Aktivität, aber auch in die Verwaltung und Forschungspraxis von investigativen</w:t>
      </w:r>
      <w:r w:rsidR="006D79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3A266C" w:rsidRPr="003A266C">
        <w:rPr>
          <w:rFonts w:ascii="Arial" w:eastAsia="Times New Roman" w:hAnsi="Arial" w:cs="Arial"/>
          <w:sz w:val="24"/>
          <w:szCs w:val="24"/>
          <w:lang w:eastAsia="de-DE"/>
        </w:rPr>
        <w:t>Großprojekten wie INGRID, sowie in die möglichen Wege des beruflichen Werdegangs. </w:t>
      </w:r>
    </w:p>
    <w:p w:rsidR="003A266C" w:rsidRPr="003A266C" w:rsidRDefault="003A266C" w:rsidP="003A2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54A2D" w:rsidRDefault="00154A2D"/>
    <w:sectPr w:rsidR="00154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BD"/>
    <w:rsid w:val="00154A2D"/>
    <w:rsid w:val="003A266C"/>
    <w:rsid w:val="005108BD"/>
    <w:rsid w:val="006D797B"/>
    <w:rsid w:val="00C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1E26"/>
  <w15:chartTrackingRefBased/>
  <w15:docId w15:val="{778D4356-06EE-4F1F-B3A6-F74ECE3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t-lecture.zoom.us/j/6810618788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Lechner, Helga (IKB)</dc:creator>
  <cp:keywords/>
  <dc:description/>
  <cp:lastModifiedBy>Lechner, Helga (IKB)</cp:lastModifiedBy>
  <cp:revision>4</cp:revision>
  <dcterms:created xsi:type="dcterms:W3CDTF">2023-06-27T07:11:00Z</dcterms:created>
  <dcterms:modified xsi:type="dcterms:W3CDTF">2023-06-27T08:19:00Z</dcterms:modified>
</cp:coreProperties>
</file>